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7" w:rsidRPr="00E26157" w:rsidRDefault="00871E93" w:rsidP="00E26157">
      <w:pPr>
        <w:spacing w:before="272" w:after="272" w:line="571" w:lineRule="atLeast"/>
        <w:textAlignment w:val="baseline"/>
        <w:outlineLvl w:val="0"/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</w:pP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Natječaj za izbor doktoran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da u stručn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o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zvanj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e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i stručn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o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radn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o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mjest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o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stručn</w:t>
      </w:r>
      <w:r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>og</w:t>
      </w:r>
      <w:r w:rsidR="00E26157" w:rsidRPr="00E26157">
        <w:rPr>
          <w:rFonts w:ascii="ff-tisa-web-pro" w:eastAsia="Times New Roman" w:hAnsi="ff-tisa-web-pro" w:cs="Times New Roman"/>
          <w:b/>
          <w:bCs/>
          <w:color w:val="444444"/>
          <w:kern w:val="36"/>
          <w:sz w:val="49"/>
          <w:szCs w:val="49"/>
          <w:lang w:val="hr-HR" w:eastAsia="hr-HR"/>
        </w:rPr>
        <w:t xml:space="preserve"> suradnika u sustavu znanosti i visokog obrazovanja</w:t>
      </w:r>
    </w:p>
    <w:p w:rsidR="00E26157" w:rsidRPr="00E26157" w:rsidRDefault="00E26157" w:rsidP="00E26157">
      <w:pPr>
        <w:spacing w:before="204" w:after="340" w:line="326" w:lineRule="atLeast"/>
        <w:textAlignment w:val="baseline"/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</w:pPr>
      <w:r w:rsidRPr="00E26157">
        <w:rPr>
          <w:rFonts w:ascii="Verdana" w:eastAsia="Times New Roman" w:hAnsi="Verdana" w:cs="Arial"/>
          <w:color w:val="2F2E2E"/>
          <w:sz w:val="20"/>
          <w:szCs w:val="20"/>
          <w:lang w:val="hr-HR" w:eastAsia="hr-HR"/>
        </w:rPr>
        <w:t>Temeljem Obavijesti Hrvatske zaklade za znanost o rezultatima vrednovanja prijava na natječaj „Projekt razvoja karijera mladih istraživača – izobrazba novih doktora znanosti“ Institut Ruđer Bošković raspi</w:t>
      </w:r>
      <w:r>
        <w:rPr>
          <w:rFonts w:ascii="Verdana" w:eastAsia="Times New Roman" w:hAnsi="Verdana" w:cs="Arial"/>
          <w:color w:val="2F2E2E"/>
          <w:sz w:val="20"/>
          <w:szCs w:val="20"/>
          <w:lang w:val="hr-HR" w:eastAsia="hr-HR"/>
        </w:rPr>
        <w:t>suje natječaj za izbor doktoran</w:t>
      </w:r>
      <w:r w:rsidRPr="00E26157">
        <w:rPr>
          <w:rFonts w:ascii="Verdana" w:eastAsia="Times New Roman" w:hAnsi="Verdana" w:cs="Arial"/>
          <w:color w:val="2F2E2E"/>
          <w:sz w:val="20"/>
          <w:szCs w:val="20"/>
          <w:lang w:val="hr-HR" w:eastAsia="hr-HR"/>
        </w:rPr>
        <w:t xml:space="preserve">da u </w:t>
      </w:r>
      <w:proofErr w:type="spellStart"/>
      <w:r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st</w:t>
      </w:r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ručno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zvanje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stručno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radno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mjesto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stručnog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suradnika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sustavu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znanosti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visokog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obrazovanja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Zavodu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istraživanje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mora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okoliša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Laboratorij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analitiku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biogeokemiju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organskih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spojeva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za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rad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na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 HRZZ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projektu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: „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Istraživanje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utjecaja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otpadnih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voda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farmaceutskih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industrija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na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sastav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i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profil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antibiotičke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rezistencije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 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izloženih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mikrobnih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zajednica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u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sklatkovodnim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  </w:t>
      </w:r>
      <w:proofErr w:type="spellStart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>sedimentima</w:t>
      </w:r>
      <w:proofErr w:type="spellEnd"/>
      <w:r w:rsidRPr="0016122C">
        <w:rPr>
          <w:rFonts w:ascii="Verdana" w:hAnsi="Verdana" w:cs="Arial"/>
          <w:b/>
          <w:color w:val="2F2E2E"/>
          <w:spacing w:val="3"/>
          <w:sz w:val="20"/>
          <w:szCs w:val="20"/>
          <w:shd w:val="clear" w:color="auto" w:fill="FFFFFF"/>
        </w:rPr>
        <w:t xml:space="preserve"> </w:t>
      </w:r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 xml:space="preserve">(WINAR)“; 1 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izvršitelj</w:t>
      </w:r>
      <w:proofErr w:type="spellEnd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/-</w:t>
      </w:r>
      <w:proofErr w:type="spellStart"/>
      <w:r w:rsidRPr="00E26157">
        <w:rPr>
          <w:rFonts w:ascii="Verdana" w:hAnsi="Verdana" w:cs="Arial"/>
          <w:color w:val="2F2E2E"/>
          <w:spacing w:val="3"/>
          <w:sz w:val="20"/>
          <w:szCs w:val="20"/>
          <w:shd w:val="clear" w:color="auto" w:fill="FFFFFF"/>
        </w:rPr>
        <w:t>ica</w:t>
      </w:r>
      <w:proofErr w:type="spellEnd"/>
    </w:p>
    <w:p w:rsidR="00E26157" w:rsidRPr="00E26157" w:rsidRDefault="00E26157" w:rsidP="00E26157">
      <w:pPr>
        <w:pStyle w:val="Heading4"/>
        <w:shd w:val="clear" w:color="auto" w:fill="FFFFFF"/>
        <w:spacing w:before="485" w:after="194"/>
        <w:textAlignment w:val="baseline"/>
        <w:rPr>
          <w:rFonts w:ascii="Verdana" w:hAnsi="Verdana"/>
          <w:color w:val="444444"/>
          <w:sz w:val="20"/>
          <w:szCs w:val="20"/>
        </w:rPr>
      </w:pPr>
      <w:proofErr w:type="spellStart"/>
      <w:r w:rsidRPr="00E26157">
        <w:rPr>
          <w:rFonts w:ascii="Verdana" w:hAnsi="Verdana"/>
          <w:color w:val="444444"/>
          <w:sz w:val="20"/>
          <w:szCs w:val="20"/>
        </w:rPr>
        <w:t>Uvjeti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za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izbor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u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stručn</w:t>
      </w:r>
      <w:r>
        <w:rPr>
          <w:rFonts w:ascii="Verdana" w:hAnsi="Verdana"/>
          <w:color w:val="444444"/>
          <w:sz w:val="20"/>
          <w:szCs w:val="20"/>
        </w:rPr>
        <w:t>o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zvanj</w:t>
      </w:r>
      <w:r>
        <w:rPr>
          <w:rFonts w:ascii="Verdana" w:hAnsi="Verdana"/>
          <w:color w:val="444444"/>
          <w:sz w:val="20"/>
          <w:szCs w:val="20"/>
        </w:rPr>
        <w:t>e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i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proofErr w:type="gramStart"/>
      <w:r w:rsidRPr="00E26157">
        <w:rPr>
          <w:rFonts w:ascii="Verdana" w:hAnsi="Verdana"/>
          <w:color w:val="444444"/>
          <w:sz w:val="20"/>
          <w:szCs w:val="20"/>
        </w:rPr>
        <w:t>na</w:t>
      </w:r>
      <w:proofErr w:type="spellEnd"/>
      <w:proofErr w:type="gram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stručn</w:t>
      </w:r>
      <w:r>
        <w:rPr>
          <w:rFonts w:ascii="Verdana" w:hAnsi="Verdana"/>
          <w:color w:val="444444"/>
          <w:sz w:val="20"/>
          <w:szCs w:val="20"/>
        </w:rPr>
        <w:t>o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radn</w:t>
      </w:r>
      <w:r>
        <w:rPr>
          <w:rFonts w:ascii="Verdana" w:hAnsi="Verdana"/>
          <w:color w:val="444444"/>
          <w:sz w:val="20"/>
          <w:szCs w:val="20"/>
        </w:rPr>
        <w:t>o</w:t>
      </w:r>
      <w:proofErr w:type="spellEnd"/>
      <w:r w:rsidRPr="00E26157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26157">
        <w:rPr>
          <w:rFonts w:ascii="Verdana" w:hAnsi="Verdana"/>
          <w:color w:val="444444"/>
          <w:sz w:val="20"/>
          <w:szCs w:val="20"/>
        </w:rPr>
        <w:t>mjest</w:t>
      </w:r>
      <w:r>
        <w:rPr>
          <w:rFonts w:ascii="Verdana" w:hAnsi="Verdana"/>
          <w:color w:val="444444"/>
          <w:sz w:val="20"/>
          <w:szCs w:val="20"/>
        </w:rPr>
        <w:t>o</w:t>
      </w:r>
      <w:proofErr w:type="spellEnd"/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Uz opće uvjete za zasnivanje radnog odnosa svi pristupnici na natječaj trebaju ispunjavati sljedeće uvjete:</w:t>
      </w:r>
    </w:p>
    <w:p w:rsidR="000E6155" w:rsidRDefault="00E26157">
      <w:pPr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</w:pPr>
      <w:proofErr w:type="spellStart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>Obvezni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>uvjeti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u w:val="single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završen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odgovarajući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diplomski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ili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integrirani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studij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(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područje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biotehničkih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znanosti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polje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biotehnologija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;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područje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prirodnih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znanosti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polje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biologija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ili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interdisciplinarnih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znanosti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polje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biotehnologija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biomedicini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)</w:t>
      </w:r>
      <w:proofErr w:type="gram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,</w:t>
      </w:r>
      <w:proofErr w:type="gramEnd"/>
      <w:r w:rsidRPr="00E26157">
        <w:rPr>
          <w:rFonts w:ascii="Verdana" w:hAnsi="Verdana" w:cs="Arial"/>
          <w:color w:val="2F2E2E"/>
          <w:sz w:val="20"/>
          <w:szCs w:val="20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ukupan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prosjek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ocjena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na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prethodnim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razinama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studija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(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preddiplomskom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diplomskom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ili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integriranom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studiju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)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koji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osigurava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upis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na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doktorski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studij</w:t>
      </w:r>
      <w:proofErr w:type="spellEnd"/>
      <w:r w:rsidRPr="00E26157">
        <w:rPr>
          <w:rStyle w:val="apple-converted-space"/>
          <w:rFonts w:ascii="Verdana" w:hAnsi="Verdana" w:cs="Arial"/>
          <w:color w:val="2F2E2E"/>
          <w:sz w:val="20"/>
          <w:szCs w:val="20"/>
          <w:shd w:val="clear" w:color="auto" w:fill="FFFFFF"/>
        </w:rPr>
        <w:t> </w:t>
      </w:r>
      <w:r w:rsidRPr="00E26157">
        <w:rPr>
          <w:rFonts w:ascii="Verdana" w:hAnsi="Verdana" w:cs="Arial"/>
          <w:color w:val="2F2E2E"/>
          <w:sz w:val="20"/>
          <w:szCs w:val="20"/>
        </w:rPr>
        <w:br/>
      </w:r>
    </w:p>
    <w:p w:rsidR="00E26157" w:rsidRPr="00E26157" w:rsidRDefault="00E26157">
      <w:pPr>
        <w:rPr>
          <w:rFonts w:ascii="Verdana" w:hAnsi="Verdana" w:cs="Arial"/>
          <w:color w:val="2F2E2E"/>
          <w:sz w:val="20"/>
          <w:szCs w:val="20"/>
          <w:shd w:val="clear" w:color="auto" w:fill="FFFFFF"/>
        </w:rPr>
      </w:pPr>
      <w:proofErr w:type="spellStart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>Dodatni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u w:val="single"/>
          <w:shd w:val="clear" w:color="auto" w:fill="FFFFFF"/>
        </w:rPr>
        <w:t>kriteriji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u w:val="single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dosadašnja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priznanja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nagrade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sl.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izvrsnost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studiranju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istraživački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rad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sudjelovanje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znanstvenoistraživačkom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radu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objavljeni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radovi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,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osobna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izlaganja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znanstvenim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konferencijama</w:t>
      </w:r>
      <w:proofErr w:type="spellEnd"/>
      <w:r w:rsidRPr="00E26157">
        <w:rPr>
          <w:rStyle w:val="apple-converted-space"/>
          <w:rFonts w:ascii="Verdana" w:hAnsi="Verdana" w:cs="Arial"/>
          <w:color w:val="2F2E2E"/>
          <w:sz w:val="20"/>
          <w:szCs w:val="20"/>
          <w:shd w:val="clear" w:color="auto" w:fill="FFFFFF"/>
        </w:rPr>
        <w:t> </w:t>
      </w:r>
      <w:r w:rsidRPr="00E26157">
        <w:rPr>
          <w:rFonts w:ascii="Verdana" w:hAnsi="Verdana" w:cs="Arial"/>
          <w:color w:val="2F2E2E"/>
          <w:sz w:val="20"/>
          <w:szCs w:val="20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iskustvo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radu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standardnim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mirkobiološkim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tehnikama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te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osnovnim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tehnikama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molekularne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biologije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</w:rPr>
        <w:br/>
      </w:r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-    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aktivno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znanje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engleskog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jezika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u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govoru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i</w:t>
      </w:r>
      <w:proofErr w:type="spellEnd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 xml:space="preserve"> </w:t>
      </w:r>
      <w:proofErr w:type="spellStart"/>
      <w:r w:rsidRPr="00E26157">
        <w:rPr>
          <w:rFonts w:ascii="Verdana" w:hAnsi="Verdana" w:cs="Arial"/>
          <w:color w:val="2F2E2E"/>
          <w:sz w:val="20"/>
          <w:szCs w:val="20"/>
          <w:shd w:val="clear" w:color="auto" w:fill="FFFFFF"/>
        </w:rPr>
        <w:t>pismu</w:t>
      </w:r>
      <w:proofErr w:type="spellEnd"/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Radni odnos za stručna radna mjesta zasniva se na određeno vrijeme od 4 godine s probnim rokom u trajanju od 6 mjeseci.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Stručni suradnici u sustavu znanosti i visokog obrazovanja obvezni su upisati doktorski studij u akademskoj godini 2016./2017. i prijaviti temu doktorskog rada.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lastRenderedPageBreak/>
        <w:t>Ako kandidat za doktoranda već uspješno studira na doktorskom studiju, radni odnos će se zasnovati za vrijeme preostalo do 4 godine studija.</w:t>
      </w:r>
      <w:r w:rsidRPr="00E26157">
        <w:rPr>
          <w:rFonts w:ascii="Verdana" w:hAnsi="Verdana" w:cs="Arial"/>
          <w:color w:val="2F2E2E"/>
          <w:sz w:val="20"/>
          <w:szCs w:val="20"/>
        </w:rPr>
        <w:br/>
        <w:t>Sukladno članku 13. Zakona o ravnopravnosti spolova na natječaj se mogu javiti osobe oba spola.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Uz prijavu za natječaj pristupnici trebaju priložiti: životopis, odgovarajuću diplomu ili uvjerenje o završenom studiju, prijepis položenih kolegija i posjek ocjena, e-mail kontakt barem jedne osobe za preporuku, te ostale dokaze o ispunjavanju uvjeta i dodatnih kriterija.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Zakašnjele prijave te prijave bez dokaza o traženim uvjetima neće se razmatrati. Pristupnik čije je doktorsko obrazovanje Hrvatska zaklada za znanost već ranije financirala, a koji je odustao od studija neće moći biti izabran, a Hrvatska zaklada za znanost ga neće financirati.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Prijava na natječaj za stručna radna mjesta, uz obavezno navođenje točke i naziva radnog mjesta na koje se kandidat prijavljuje, podnosi se u roku od 30 dana od dana objave natječaja u Narodnim novinama na adresu: Institut Ruđer Bošković, Odjel za ljudske potencijale, Bijenička cesta 54, Zagreb, s naznakom ''Za natječaj”.</w:t>
      </w:r>
    </w:p>
    <w:p w:rsidR="00E26157" w:rsidRPr="00E26157" w:rsidRDefault="00E26157" w:rsidP="00E26157">
      <w:pPr>
        <w:pStyle w:val="NormalWeb"/>
        <w:shd w:val="clear" w:color="auto" w:fill="FFFFFF"/>
        <w:spacing w:before="243" w:beforeAutospacing="0" w:after="404" w:afterAutospacing="0" w:line="388" w:lineRule="atLeast"/>
        <w:textAlignment w:val="baseline"/>
        <w:rPr>
          <w:rFonts w:ascii="Verdana" w:hAnsi="Verdana" w:cs="Arial"/>
          <w:color w:val="2F2E2E"/>
          <w:sz w:val="20"/>
          <w:szCs w:val="20"/>
        </w:rPr>
      </w:pPr>
      <w:r w:rsidRPr="00E26157">
        <w:rPr>
          <w:rFonts w:ascii="Verdana" w:hAnsi="Verdana" w:cs="Arial"/>
          <w:color w:val="2F2E2E"/>
          <w:sz w:val="20"/>
          <w:szCs w:val="20"/>
        </w:rPr>
        <w:t>Natječaj je objavljen na službenom internetskom portalu za radna mjesta Europskoga istraživačkog prostora.</w:t>
      </w:r>
    </w:p>
    <w:p w:rsidR="00E26157" w:rsidRPr="00E26157" w:rsidRDefault="00E26157">
      <w:pPr>
        <w:rPr>
          <w:rFonts w:ascii="Verdana" w:hAnsi="Verdana"/>
          <w:sz w:val="20"/>
          <w:szCs w:val="20"/>
        </w:rPr>
      </w:pPr>
    </w:p>
    <w:sectPr w:rsidR="00E26157" w:rsidRPr="00E26157" w:rsidSect="0023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f-tisa-web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6157"/>
    <w:rsid w:val="00011DC5"/>
    <w:rsid w:val="000E6155"/>
    <w:rsid w:val="0016122C"/>
    <w:rsid w:val="001954F5"/>
    <w:rsid w:val="00237D2E"/>
    <w:rsid w:val="004211F3"/>
    <w:rsid w:val="00434E0A"/>
    <w:rsid w:val="00572F6C"/>
    <w:rsid w:val="005832AD"/>
    <w:rsid w:val="005907AE"/>
    <w:rsid w:val="005B733A"/>
    <w:rsid w:val="005F1FDB"/>
    <w:rsid w:val="006629C5"/>
    <w:rsid w:val="00871E93"/>
    <w:rsid w:val="008D5CA4"/>
    <w:rsid w:val="008F5605"/>
    <w:rsid w:val="00A932A2"/>
    <w:rsid w:val="00AE0EF2"/>
    <w:rsid w:val="00C40A79"/>
    <w:rsid w:val="00CC56E3"/>
    <w:rsid w:val="00D1035E"/>
    <w:rsid w:val="00D53EB4"/>
    <w:rsid w:val="00E2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2E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26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15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1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E2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Company>IRB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Udikovic</dc:creator>
  <cp:lastModifiedBy>IVAN</cp:lastModifiedBy>
  <cp:revision>2</cp:revision>
  <dcterms:created xsi:type="dcterms:W3CDTF">2016-06-16T07:29:00Z</dcterms:created>
  <dcterms:modified xsi:type="dcterms:W3CDTF">2016-06-16T07:29:00Z</dcterms:modified>
</cp:coreProperties>
</file>